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русский язык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Формулировки заданий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Изменили формулировки в заданиях 13.1, 13.2 и 13.3: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убрали требование к примеру, который должен привести выпускник в подтверждение своих рассуждений по тексту. Теперь достаточно привести пример без разделения на пример-иллюстрацию или пример-аргумент;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сняли ограничение на способы обращения к прочитанному тексту. Теперь можно использовать различные способы работы с прочитанным текстом – привести цитату из текста, сослаться на номер предложения или сжато пересказать отрывок;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задании 13.1 цитату на лингвистическую тему заменили вопросом;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задании 13.3 ограничили виды примеров: можно приводить примеры из прочитанного текста, но нельзя — из комиксов, аниме, манга, фанфиков и видеоигр.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изменили критерии оценивания развернутого текста;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оптимизировали систему оценивания грамотности и фактической точности речи;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уменьшили с 10 до 8 количество баллов расхождения между двумя экспертами для выхода работы на третью проверку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увеличили с 33 до 37.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