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Изменения ОГЭ-2025: иностранные языки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содержание КИМ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уточнили критерии оценивания ответов на задание 35 письменной части и задание 3 устной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Максимальный первичный балл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изменился.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